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45" w:rightFromText="45" w:vertAnchor="text"/>
        <w:tblW w:w="8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0"/>
      </w:tblGrid>
      <w:tr w:rsidR="008B686E" w:rsidRPr="008B686E" w:rsidTr="008B68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855" w:rsidRDefault="00B56A93" w:rsidP="00A6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6A6761"/>
                <w:sz w:val="2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-1509395</wp:posOffset>
                  </wp:positionH>
                  <wp:positionV relativeFrom="paragraph">
                    <wp:posOffset>-8890</wp:posOffset>
                  </wp:positionV>
                  <wp:extent cx="1381125" cy="2555240"/>
                  <wp:effectExtent l="0" t="0" r="9525" b="0"/>
                  <wp:wrapSquare wrapText="bothSides"/>
                  <wp:docPr id="1" name="obrázek 1" descr="https://www.closducaillou.com/media/Vins/BouteillesBasseDef/lareserve-chateauneuf-rou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closducaillou.com/media/Vins/BouteillesBasseDef/lareserve-chateauneuf-roug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8500"/>
                          <a:stretch/>
                        </pic:blipFill>
                        <pic:spPr bwMode="auto">
                          <a:xfrm>
                            <a:off x="0" y="0"/>
                            <a:ext cx="1381125" cy="255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3B75" w:rsidRPr="00F7035A">
              <w:rPr>
                <w:rFonts w:ascii="Arial" w:eastAsia="Times New Roman" w:hAnsi="Arial" w:cs="Arial"/>
                <w:b/>
                <w:bCs/>
                <w:i/>
                <w:iCs/>
                <w:color w:val="6A6761"/>
                <w:sz w:val="20"/>
                <w:szCs w:val="20"/>
                <w:lang w:eastAsia="cs-CZ"/>
              </w:rPr>
              <w:t xml:space="preserve"> </w:t>
            </w:r>
          </w:p>
          <w:p w:rsidR="003F0855" w:rsidRPr="003F0855" w:rsidRDefault="003F0855" w:rsidP="003F08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11090D" w:rsidRPr="0011090D" w:rsidRDefault="003075C9" w:rsidP="0011090D">
            <w:pPr>
              <w:ind w:left="3540"/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  <w:t xml:space="preserve">La </w:t>
            </w:r>
            <w:proofErr w:type="spellStart"/>
            <w:r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  <w:t>Réserve</w:t>
            </w:r>
            <w:proofErr w:type="spellEnd"/>
            <w:r w:rsidR="00104FAD"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  <w:t xml:space="preserve"> – </w:t>
            </w:r>
            <w:proofErr w:type="spellStart"/>
            <w:r w:rsidR="006C315A"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  <w:t>Chateauneuf-du-Pape</w:t>
            </w:r>
            <w:proofErr w:type="spellEnd"/>
          </w:p>
          <w:p w:rsidR="003F0855" w:rsidRDefault="003F0855" w:rsidP="0011090D">
            <w:pPr>
              <w:ind w:left="3540"/>
              <w:rPr>
                <w:rFonts w:ascii="Arial" w:eastAsia="Times New Roman" w:hAnsi="Arial" w:cs="Arial"/>
                <w:b/>
                <w:sz w:val="36"/>
                <w:szCs w:val="20"/>
                <w:lang w:eastAsia="cs-CZ"/>
              </w:rPr>
            </w:pPr>
            <w:r w:rsidRPr="003F0855">
              <w:rPr>
                <w:rFonts w:ascii="Arial" w:eastAsia="Times New Roman" w:hAnsi="Arial" w:cs="Arial"/>
                <w:b/>
                <w:sz w:val="36"/>
                <w:szCs w:val="20"/>
                <w:lang w:eastAsia="cs-CZ"/>
              </w:rPr>
              <w:t>Červené</w:t>
            </w:r>
          </w:p>
          <w:p w:rsidR="003925A7" w:rsidRDefault="00935827" w:rsidP="0011090D">
            <w:pPr>
              <w:ind w:left="3540"/>
              <w:rPr>
                <w:rFonts w:ascii="Arial" w:eastAsia="Times New Roman" w:hAnsi="Arial" w:cs="Arial"/>
                <w:b/>
                <w:sz w:val="36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36"/>
                <w:szCs w:val="20"/>
                <w:lang w:eastAsia="cs-CZ"/>
              </w:rPr>
              <w:t>Ročník 2015</w:t>
            </w:r>
          </w:p>
          <w:p w:rsidR="00B604A2" w:rsidRDefault="00B604A2" w:rsidP="0011090D">
            <w:pPr>
              <w:ind w:left="3540"/>
              <w:rPr>
                <w:rFonts w:ascii="Arial" w:eastAsia="Times New Roman" w:hAnsi="Arial" w:cs="Arial"/>
                <w:b/>
                <w:szCs w:val="20"/>
                <w:lang w:eastAsia="cs-CZ"/>
              </w:rPr>
            </w:pPr>
            <w:r w:rsidRPr="00B604A2">
              <w:rPr>
                <w:rFonts w:ascii="Arial" w:eastAsia="Times New Roman" w:hAnsi="Arial" w:cs="Arial"/>
                <w:b/>
                <w:szCs w:val="20"/>
                <w:lang w:eastAsia="cs-CZ"/>
              </w:rPr>
              <w:t xml:space="preserve">Robert </w:t>
            </w:r>
            <w:proofErr w:type="spellStart"/>
            <w:r w:rsidRPr="00B604A2">
              <w:rPr>
                <w:rFonts w:ascii="Arial" w:eastAsia="Times New Roman" w:hAnsi="Arial" w:cs="Arial"/>
                <w:b/>
                <w:szCs w:val="20"/>
                <w:lang w:eastAsia="cs-CZ"/>
              </w:rPr>
              <w:t>Parker</w:t>
            </w:r>
            <w:proofErr w:type="spellEnd"/>
            <w:r w:rsidRPr="00B604A2">
              <w:rPr>
                <w:rFonts w:ascii="Arial" w:eastAsia="Times New Roman" w:hAnsi="Arial" w:cs="Arial"/>
                <w:b/>
                <w:szCs w:val="20"/>
                <w:lang w:eastAsia="cs-CZ"/>
              </w:rPr>
              <w:t xml:space="preserve"> (</w:t>
            </w:r>
            <w:r w:rsidR="004340CE" w:rsidRPr="00B604A2">
              <w:rPr>
                <w:rFonts w:ascii="Arial" w:eastAsia="Times New Roman" w:hAnsi="Arial" w:cs="Arial"/>
                <w:b/>
                <w:szCs w:val="20"/>
                <w:lang w:eastAsia="cs-CZ"/>
              </w:rPr>
              <w:t>ročník</w:t>
            </w:r>
            <w:r w:rsidR="002B4475">
              <w:rPr>
                <w:rFonts w:ascii="Arial" w:eastAsia="Times New Roman" w:hAnsi="Arial" w:cs="Arial"/>
                <w:b/>
                <w:szCs w:val="20"/>
                <w:lang w:eastAsia="cs-CZ"/>
              </w:rPr>
              <w:t xml:space="preserve"> 2014) 93-96</w:t>
            </w:r>
            <w:r w:rsidRPr="00B604A2">
              <w:rPr>
                <w:rFonts w:ascii="Arial" w:eastAsia="Times New Roman" w:hAnsi="Arial" w:cs="Arial"/>
                <w:b/>
                <w:szCs w:val="20"/>
                <w:lang w:eastAsia="cs-CZ"/>
              </w:rPr>
              <w:t>/100</w:t>
            </w:r>
          </w:p>
          <w:p w:rsidR="006C315A" w:rsidRPr="003F0855" w:rsidRDefault="006C315A" w:rsidP="00104FAD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305E9D" w:rsidTr="002071AF">
        <w:tc>
          <w:tcPr>
            <w:tcW w:w="2972" w:type="dxa"/>
          </w:tcPr>
          <w:p w:rsidR="00305E9D" w:rsidRDefault="00305E9D" w:rsidP="00305E9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305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Odrůdy</w:t>
            </w:r>
          </w:p>
        </w:tc>
        <w:tc>
          <w:tcPr>
            <w:tcW w:w="6090" w:type="dxa"/>
          </w:tcPr>
          <w:p w:rsidR="00305E9D" w:rsidRDefault="00935827" w:rsidP="003075C9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</w:t>
            </w:r>
            <w:r w:rsidR="001845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% </w:t>
            </w:r>
            <w:proofErr w:type="spellStart"/>
            <w:r w:rsidR="001845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Grenache</w:t>
            </w:r>
            <w:proofErr w:type="spellEnd"/>
            <w:r w:rsidR="00104F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</w:t>
            </w:r>
            <w:r w:rsidR="00104F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%</w:t>
            </w:r>
            <w:r w:rsidR="003075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104F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Mourvédre</w:t>
            </w:r>
            <w:proofErr w:type="spellEnd"/>
          </w:p>
        </w:tc>
      </w:tr>
      <w:tr w:rsidR="00305E9D" w:rsidTr="002071AF">
        <w:tc>
          <w:tcPr>
            <w:tcW w:w="2972" w:type="dxa"/>
          </w:tcPr>
          <w:p w:rsidR="00305E9D" w:rsidRDefault="002071AF" w:rsidP="00305E9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305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Typ půdy</w:t>
            </w:r>
          </w:p>
        </w:tc>
        <w:tc>
          <w:tcPr>
            <w:tcW w:w="6090" w:type="dxa"/>
          </w:tcPr>
          <w:p w:rsidR="00305E9D" w:rsidRPr="008B0F44" w:rsidRDefault="00C130EC" w:rsidP="00205B7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Písčité půdy</w:t>
            </w:r>
            <w:r w:rsidR="006C31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vinice „La </w:t>
            </w:r>
            <w:proofErr w:type="spellStart"/>
            <w:r w:rsidR="006C31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Guigasse</w:t>
            </w:r>
            <w:proofErr w:type="spellEnd"/>
            <w:r w:rsidR="006C31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“</w:t>
            </w:r>
            <w:r w:rsidR="00CD12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„</w:t>
            </w:r>
            <w:proofErr w:type="spellStart"/>
            <w:r w:rsidR="00CD12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Pignan</w:t>
            </w:r>
            <w:proofErr w:type="spellEnd"/>
            <w:r w:rsidR="00CD12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“</w:t>
            </w:r>
          </w:p>
        </w:tc>
      </w:tr>
      <w:tr w:rsidR="000F0A0E" w:rsidTr="002071AF">
        <w:tc>
          <w:tcPr>
            <w:tcW w:w="2972" w:type="dxa"/>
          </w:tcPr>
          <w:p w:rsidR="000F0A0E" w:rsidRDefault="000F0A0E" w:rsidP="000F0A0E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305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ýnos</w:t>
            </w:r>
          </w:p>
        </w:tc>
        <w:tc>
          <w:tcPr>
            <w:tcW w:w="6090" w:type="dxa"/>
          </w:tcPr>
          <w:p w:rsidR="000F0A0E" w:rsidRPr="00C130EC" w:rsidRDefault="00935827" w:rsidP="00305E9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  <w:r w:rsidR="00CD12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hl/ha</w:t>
            </w:r>
          </w:p>
        </w:tc>
      </w:tr>
      <w:tr w:rsidR="00A63B75" w:rsidTr="002071AF">
        <w:tc>
          <w:tcPr>
            <w:tcW w:w="2972" w:type="dxa"/>
          </w:tcPr>
          <w:p w:rsidR="00A63B75" w:rsidRPr="00305E9D" w:rsidRDefault="00A63B75" w:rsidP="00305E9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Stáří vinic</w:t>
            </w:r>
          </w:p>
        </w:tc>
        <w:tc>
          <w:tcPr>
            <w:tcW w:w="6090" w:type="dxa"/>
          </w:tcPr>
          <w:p w:rsidR="00A63B75" w:rsidRPr="00C130EC" w:rsidRDefault="00935827" w:rsidP="00CD12B6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 průměru okolo 67</w:t>
            </w:r>
            <w:r w:rsidR="00CD12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let (1954-1968)</w:t>
            </w:r>
          </w:p>
        </w:tc>
      </w:tr>
      <w:tr w:rsidR="000F0A0E" w:rsidTr="002071AF">
        <w:tc>
          <w:tcPr>
            <w:tcW w:w="2972" w:type="dxa"/>
          </w:tcPr>
          <w:p w:rsidR="000F0A0E" w:rsidRDefault="000F0A0E" w:rsidP="00305E9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305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Sklizeň</w:t>
            </w:r>
          </w:p>
        </w:tc>
        <w:tc>
          <w:tcPr>
            <w:tcW w:w="6090" w:type="dxa"/>
          </w:tcPr>
          <w:p w:rsidR="000F0A0E" w:rsidRPr="002870A0" w:rsidRDefault="00205B77" w:rsidP="00C130E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Ruční sběr a pečlivý výběr plně vyzrálých hroznů</w:t>
            </w:r>
            <w:r w:rsidR="006405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již ve </w:t>
            </w:r>
            <w:r w:rsidR="00CD12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="009347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</w:t>
            </w:r>
            <w:r w:rsidR="009358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nici. Sklizeň byla zahájena 30</w:t>
            </w:r>
            <w:r w:rsidR="002B44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září 2014</w:t>
            </w:r>
          </w:p>
        </w:tc>
      </w:tr>
      <w:tr w:rsidR="000F0A0E" w:rsidTr="002071AF">
        <w:tc>
          <w:tcPr>
            <w:tcW w:w="2972" w:type="dxa"/>
          </w:tcPr>
          <w:p w:rsidR="000F0A0E" w:rsidRDefault="000F0A0E" w:rsidP="00305E9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305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Vinifikace</w:t>
            </w:r>
          </w:p>
        </w:tc>
        <w:tc>
          <w:tcPr>
            <w:tcW w:w="6090" w:type="dxa"/>
          </w:tcPr>
          <w:p w:rsidR="000F0A0E" w:rsidRPr="002870A0" w:rsidRDefault="00EC1B2C" w:rsidP="006405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</w:t>
            </w:r>
            <w:r w:rsidR="00205B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odstopkování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6405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proběhla společná vinifikace obou odrůd ve velkých dřevěných </w:t>
            </w:r>
            <w:r w:rsidR="002C7A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nádržích.</w:t>
            </w:r>
            <w:r w:rsidR="00205B77" w:rsidRPr="00205B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C130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Během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kvašení dochází denně k promíchávání a přečerpávání vína pro dokonalou maceraci</w:t>
            </w:r>
            <w:r w:rsidR="00AE4D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9358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Celá vinifikace trvala 30</w:t>
            </w:r>
            <w:r w:rsidR="002C7A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dní</w:t>
            </w:r>
          </w:p>
        </w:tc>
      </w:tr>
      <w:tr w:rsidR="000F0A0E" w:rsidTr="002071AF">
        <w:tc>
          <w:tcPr>
            <w:tcW w:w="2972" w:type="dxa"/>
          </w:tcPr>
          <w:p w:rsidR="000F0A0E" w:rsidRDefault="000F0A0E" w:rsidP="00305E9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305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Zrání</w:t>
            </w:r>
          </w:p>
        </w:tc>
        <w:tc>
          <w:tcPr>
            <w:tcW w:w="6090" w:type="dxa"/>
          </w:tcPr>
          <w:p w:rsidR="000F0A0E" w:rsidRDefault="00AE4D9E" w:rsidP="00934792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Ve velkých dřevěných sudech </w:t>
            </w:r>
            <w:proofErr w:type="spellStart"/>
            <w:r w:rsidR="006405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demi-muids</w:t>
            </w:r>
            <w:proofErr w:type="spellEnd"/>
            <w:r w:rsidR="006405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(600</w:t>
            </w:r>
            <w:r w:rsidR="002C7A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l)</w:t>
            </w:r>
            <w:r w:rsidR="009358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50% nových a 50% po čtvrtém použití)</w:t>
            </w:r>
            <w:r w:rsidR="002C7A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9358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 dobu 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měsíců</w:t>
            </w:r>
            <w:r w:rsidR="002C7A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Lahvování proběhlo </w:t>
            </w:r>
            <w:r w:rsidR="009358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 února 2017</w:t>
            </w:r>
          </w:p>
        </w:tc>
      </w:tr>
      <w:tr w:rsidR="000F0A0E" w:rsidTr="002071AF">
        <w:tc>
          <w:tcPr>
            <w:tcW w:w="2972" w:type="dxa"/>
          </w:tcPr>
          <w:p w:rsidR="000F0A0E" w:rsidRDefault="000F0A0E" w:rsidP="00305E9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305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Potenciál k uložení</w:t>
            </w:r>
          </w:p>
        </w:tc>
        <w:tc>
          <w:tcPr>
            <w:tcW w:w="6090" w:type="dxa"/>
          </w:tcPr>
          <w:p w:rsidR="000F0A0E" w:rsidRDefault="00935827" w:rsidP="00935827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2017</w:t>
            </w:r>
            <w:r w:rsidR="002B44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-203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</w:tr>
      <w:tr w:rsidR="00C130EC" w:rsidTr="002071AF">
        <w:tc>
          <w:tcPr>
            <w:tcW w:w="2972" w:type="dxa"/>
          </w:tcPr>
          <w:p w:rsidR="00C130EC" w:rsidRDefault="00C130EC" w:rsidP="00305E9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Barva</w:t>
            </w:r>
          </w:p>
        </w:tc>
        <w:tc>
          <w:tcPr>
            <w:tcW w:w="6090" w:type="dxa"/>
          </w:tcPr>
          <w:p w:rsidR="00C130EC" w:rsidRDefault="002C7AD7" w:rsidP="0093582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Barva je </w:t>
            </w:r>
            <w:r w:rsidR="009358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nádherně rumělková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</w:t>
            </w:r>
            <w:r w:rsidR="002B44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odlesky</w:t>
            </w:r>
            <w:r w:rsidR="002B44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červeně</w:t>
            </w:r>
            <w:r w:rsidR="009358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květů amarantu (laskavec).</w:t>
            </w:r>
          </w:p>
        </w:tc>
      </w:tr>
      <w:tr w:rsidR="00AB18BA" w:rsidTr="002071AF">
        <w:tc>
          <w:tcPr>
            <w:tcW w:w="2972" w:type="dxa"/>
          </w:tcPr>
          <w:p w:rsidR="00AB18BA" w:rsidRDefault="00AB18BA" w:rsidP="00305E9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Aroma</w:t>
            </w:r>
          </w:p>
        </w:tc>
        <w:tc>
          <w:tcPr>
            <w:tcW w:w="6090" w:type="dxa"/>
          </w:tcPr>
          <w:p w:rsidR="00AB18BA" w:rsidRDefault="00564D22" w:rsidP="0093582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Aroma </w:t>
            </w:r>
            <w:r w:rsidR="002B44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je velmi </w:t>
            </w:r>
            <w:r w:rsidR="009358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delikátní a </w:t>
            </w:r>
            <w:r w:rsidR="002B44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komplexní</w:t>
            </w:r>
            <w:r w:rsidR="002C7A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 tóny </w:t>
            </w:r>
            <w:r w:rsidR="009358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pestré palety koření a červeného dužnatého ovoce</w:t>
            </w:r>
          </w:p>
        </w:tc>
      </w:tr>
      <w:tr w:rsidR="00AB18BA" w:rsidRPr="002870A0" w:rsidTr="002071AF">
        <w:tc>
          <w:tcPr>
            <w:tcW w:w="2972" w:type="dxa"/>
          </w:tcPr>
          <w:p w:rsidR="00AB18BA" w:rsidRPr="00305E9D" w:rsidRDefault="00AB18BA" w:rsidP="00305E9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Chuť</w:t>
            </w:r>
          </w:p>
        </w:tc>
        <w:tc>
          <w:tcPr>
            <w:tcW w:w="6090" w:type="dxa"/>
          </w:tcPr>
          <w:p w:rsidR="00AB18BA" w:rsidRPr="003F0855" w:rsidRDefault="00564D22" w:rsidP="0093582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Chuť je</w:t>
            </w:r>
            <w:r w:rsidRPr="00564D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9358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elegantní a jemná s tóny hedvábných taninů</w:t>
            </w:r>
            <w:r w:rsidR="001742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likérů z peckovitého ovoce a jahod, vše je zvýrazněno postupně se uvolňujícími tóny sladkých koření, lehkého tabáku, hřebíčku, </w:t>
            </w:r>
            <w:proofErr w:type="spellStart"/>
            <w:r w:rsidR="001742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sečuánského</w:t>
            </w:r>
            <w:proofErr w:type="spellEnd"/>
            <w:r w:rsidR="001742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madagaskarského pepře. Víno vyniká dlouhým závěrem.</w:t>
            </w:r>
          </w:p>
        </w:tc>
      </w:tr>
      <w:tr w:rsidR="000F0A0E" w:rsidRPr="002870A0" w:rsidTr="002071AF">
        <w:tc>
          <w:tcPr>
            <w:tcW w:w="2972" w:type="dxa"/>
          </w:tcPr>
          <w:p w:rsidR="000F0A0E" w:rsidRDefault="000F0A0E" w:rsidP="00305E9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305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Podávání</w:t>
            </w:r>
          </w:p>
        </w:tc>
        <w:tc>
          <w:tcPr>
            <w:tcW w:w="6090" w:type="dxa"/>
          </w:tcPr>
          <w:p w:rsidR="000F0A0E" w:rsidRPr="001461BB" w:rsidRDefault="001742A6" w:rsidP="002870A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Pečený bažant s rybízem, tetřívci se smetanovou omáčkou.</w:t>
            </w:r>
            <w:bookmarkStart w:id="0" w:name="_GoBack"/>
            <w:bookmarkEnd w:id="0"/>
          </w:p>
        </w:tc>
      </w:tr>
    </w:tbl>
    <w:p w:rsidR="002071AF" w:rsidRDefault="00104FAD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682432B0" wp14:editId="4FB97EAD">
            <wp:simplePos x="0" y="0"/>
            <wp:positionH relativeFrom="column">
              <wp:posOffset>3329305</wp:posOffset>
            </wp:positionH>
            <wp:positionV relativeFrom="page">
              <wp:posOffset>633095</wp:posOffset>
            </wp:positionV>
            <wp:extent cx="1981200" cy="600075"/>
            <wp:effectExtent l="0" t="0" r="0" b="9525"/>
            <wp:wrapTight wrapText="bothSides">
              <wp:wrapPolygon edited="0">
                <wp:start x="0" y="0"/>
                <wp:lineTo x="0" y="21257"/>
                <wp:lineTo x="21392" y="21257"/>
                <wp:lineTo x="21392" y="0"/>
                <wp:lineTo x="0" y="0"/>
              </wp:wrapPolygon>
            </wp:wrapTight>
            <wp:docPr id="3" name="obrázek 3" descr="http://s7d9.scene7.com/is/image/SAQ/12158411_is?$saq-prod-tr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7d9.scene7.com/is/image/SAQ/12158411_is?$saq-prod-tra$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21" t="39683" r="7539" b="43651"/>
                    <a:stretch/>
                  </pic:blipFill>
                  <pic:spPr bwMode="auto">
                    <a:xfrm>
                      <a:off x="0" y="0"/>
                      <a:ext cx="19812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071AF" w:rsidSect="001742A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C6F45"/>
    <w:multiLevelType w:val="hybridMultilevel"/>
    <w:tmpl w:val="AD18F13C"/>
    <w:lvl w:ilvl="0" w:tplc="9086D0B0">
      <w:start w:val="6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F732B"/>
    <w:multiLevelType w:val="hybridMultilevel"/>
    <w:tmpl w:val="80269F92"/>
    <w:lvl w:ilvl="0" w:tplc="0405000B">
      <w:start w:val="19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86E"/>
    <w:rsid w:val="00094CCB"/>
    <w:rsid w:val="000A2C83"/>
    <w:rsid w:val="000F0A0E"/>
    <w:rsid w:val="00104FAD"/>
    <w:rsid w:val="0011090D"/>
    <w:rsid w:val="001461BB"/>
    <w:rsid w:val="001742A6"/>
    <w:rsid w:val="00184566"/>
    <w:rsid w:val="001F3C27"/>
    <w:rsid w:val="00205B77"/>
    <w:rsid w:val="002071AF"/>
    <w:rsid w:val="002106BC"/>
    <w:rsid w:val="002138FE"/>
    <w:rsid w:val="0028558B"/>
    <w:rsid w:val="002870A0"/>
    <w:rsid w:val="002B4475"/>
    <w:rsid w:val="002C7AD7"/>
    <w:rsid w:val="00305E9D"/>
    <w:rsid w:val="003075C9"/>
    <w:rsid w:val="003925A7"/>
    <w:rsid w:val="003F0855"/>
    <w:rsid w:val="004340CE"/>
    <w:rsid w:val="004955FF"/>
    <w:rsid w:val="004A0691"/>
    <w:rsid w:val="00525D63"/>
    <w:rsid w:val="00527BE8"/>
    <w:rsid w:val="0053237D"/>
    <w:rsid w:val="00564D22"/>
    <w:rsid w:val="005A0A63"/>
    <w:rsid w:val="00613E6D"/>
    <w:rsid w:val="00640525"/>
    <w:rsid w:val="0064365D"/>
    <w:rsid w:val="006958D2"/>
    <w:rsid w:val="006C315A"/>
    <w:rsid w:val="006D0F13"/>
    <w:rsid w:val="00836B03"/>
    <w:rsid w:val="008B0F44"/>
    <w:rsid w:val="008B686E"/>
    <w:rsid w:val="00934792"/>
    <w:rsid w:val="00935827"/>
    <w:rsid w:val="009A7346"/>
    <w:rsid w:val="009E01A9"/>
    <w:rsid w:val="00A56DCD"/>
    <w:rsid w:val="00A63B75"/>
    <w:rsid w:val="00AB18BA"/>
    <w:rsid w:val="00AB5C25"/>
    <w:rsid w:val="00AC0E21"/>
    <w:rsid w:val="00AE4D9E"/>
    <w:rsid w:val="00B21274"/>
    <w:rsid w:val="00B547E8"/>
    <w:rsid w:val="00B56A93"/>
    <w:rsid w:val="00B604A2"/>
    <w:rsid w:val="00B90477"/>
    <w:rsid w:val="00C130EC"/>
    <w:rsid w:val="00CD12B6"/>
    <w:rsid w:val="00CF651E"/>
    <w:rsid w:val="00D1131A"/>
    <w:rsid w:val="00E757A4"/>
    <w:rsid w:val="00EB2B04"/>
    <w:rsid w:val="00EC1B2C"/>
    <w:rsid w:val="00F5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6EB3A-7B89-4410-B996-6480D743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8B686E"/>
  </w:style>
  <w:style w:type="table" w:styleId="Mkatabulky">
    <w:name w:val="Table Grid"/>
    <w:basedOn w:val="Normlntabulka"/>
    <w:uiPriority w:val="39"/>
    <w:rsid w:val="00305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07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71A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130E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347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7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7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7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7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Veverka Libor</dc:creator>
  <cp:keywords/>
  <dc:description/>
  <cp:lastModifiedBy>Licence Praguecast</cp:lastModifiedBy>
  <cp:revision>3</cp:revision>
  <cp:lastPrinted>2015-01-08T10:11:00Z</cp:lastPrinted>
  <dcterms:created xsi:type="dcterms:W3CDTF">2018-02-28T11:59:00Z</dcterms:created>
  <dcterms:modified xsi:type="dcterms:W3CDTF">2018-02-28T12:13:00Z</dcterms:modified>
</cp:coreProperties>
</file>